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F3" w:rsidRPr="00DD6EF3" w:rsidRDefault="00DD6EF3" w:rsidP="00DD6EF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DD6EF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Билет в будущее</w:t>
      </w:r>
    </w:p>
    <w:bookmarkEnd w:id="0"/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https://bvbinfo.ru/</w:t>
      </w:r>
      <w:hyperlink r:id="rId5" w:tgtFrame="_blank" w:history="1">
        <w:r w:rsidRPr="00DD6EF3">
          <w:rPr>
            <w:rFonts w:ascii="Arial" w:eastAsia="Times New Roman" w:hAnsi="Arial" w:cs="Arial"/>
            <w:b/>
            <w:bCs/>
            <w:color w:val="555555"/>
            <w:sz w:val="21"/>
            <w:szCs w:val="21"/>
            <w:u w:val="single"/>
            <w:shd w:val="clear" w:color="auto" w:fill="18181A"/>
            <w:lang w:eastAsia="ru-RU"/>
          </w:rPr>
          <w:t>bvbio.ru</w:t>
        </w:r>
      </w:hyperlink>
      <w:r w:rsidRPr="00DD6EF3">
        <w:rPr>
          <w:rFonts w:ascii="Arial" w:eastAsia="Times New Roman" w:hAnsi="Arial" w:cs="Arial"/>
          <w:color w:val="041410"/>
          <w:sz w:val="21"/>
          <w:szCs w:val="21"/>
          <w:lang w:eastAsia="ru-RU"/>
        </w:rPr>
        <w:t>Проект объединяет </w:t>
      </w:r>
      <w:r w:rsidRPr="00DD6EF3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школьников</w:t>
      </w:r>
      <w:r w:rsidRPr="00DD6EF3">
        <w:rPr>
          <w:rFonts w:ascii="Arial" w:eastAsia="Times New Roman" w:hAnsi="Arial" w:cs="Arial"/>
          <w:noProof/>
          <w:color w:val="555555"/>
          <w:sz w:val="21"/>
          <w:szCs w:val="21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cdn.bvbinfo.ru/_nuxt/1.CPTYLEs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B2EF2B" id="Прямоугольник 11" o:spid="_x0000_s1026" alt="https://cdn.bvbinfo.ru/_nuxt/1.CPTYLEs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FPP2vAwMAAP8F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DD6EF3">
        <w:rPr>
          <w:rFonts w:ascii="Arial" w:eastAsia="Times New Roman" w:hAnsi="Arial" w:cs="Arial"/>
          <w:color w:val="041410"/>
          <w:sz w:val="21"/>
          <w:szCs w:val="21"/>
          <w:lang w:eastAsia="ru-RU"/>
        </w:rPr>
        <w:t>, </w:t>
      </w:r>
      <w:r w:rsidRPr="00DD6EF3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педагогов</w:t>
      </w:r>
      <w:r w:rsidRPr="00DD6EF3">
        <w:rPr>
          <w:rFonts w:ascii="Arial" w:eastAsia="Times New Roman" w:hAnsi="Arial" w:cs="Arial"/>
          <w:noProof/>
          <w:color w:val="555555"/>
          <w:sz w:val="21"/>
          <w:szCs w:val="21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cdn.bvbinfo.ru/_nuxt/2.gKcDi0WL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F0AF3" id="Прямоугольник 10" o:spid="_x0000_s1026" alt="https://cdn.bvbinfo.ru/_nuxt/2.gKcDi0WL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LpB9BsCAwAA/wU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 w:rsidRPr="00DD6EF3">
        <w:rPr>
          <w:rFonts w:ascii="Arial" w:eastAsia="Times New Roman" w:hAnsi="Arial" w:cs="Arial"/>
          <w:color w:val="041410"/>
          <w:sz w:val="21"/>
          <w:szCs w:val="21"/>
          <w:lang w:eastAsia="ru-RU"/>
        </w:rPr>
        <w:t> и </w:t>
      </w:r>
      <w:r w:rsidRPr="00DD6EF3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родителей</w:t>
      </w:r>
      <w:r w:rsidRPr="00DD6EF3">
        <w:rPr>
          <w:rFonts w:ascii="Arial" w:eastAsia="Times New Roman" w:hAnsi="Arial" w:cs="Arial"/>
          <w:noProof/>
          <w:color w:val="555555"/>
          <w:sz w:val="21"/>
          <w:szCs w:val="21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cdn.bvbinfo.ru/_nuxt/3.CiMqvbVh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40EB8B" id="Прямоугольник 9" o:spid="_x0000_s1026" alt="https://cdn.bvbinfo.ru/_nuxt/3.CiMqvbVh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O1QUOwEDAAD9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DD6EF3">
        <w:rPr>
          <w:rFonts w:ascii="Arial" w:eastAsia="Times New Roman" w:hAnsi="Arial" w:cs="Arial"/>
          <w:color w:val="041410"/>
          <w:sz w:val="21"/>
          <w:szCs w:val="21"/>
          <w:lang w:eastAsia="ru-RU"/>
        </w:rPr>
        <w:t>, в уникальном сотрудничестве, направленном на поддержку интересов, способностей и целей каждого участника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b/>
          <w:bCs/>
          <w:color w:val="095CB1"/>
          <w:sz w:val="24"/>
          <w:szCs w:val="24"/>
          <w:lang w:eastAsia="ru-RU"/>
        </w:rPr>
        <w:t>Профориентация</w:t>
      </w:r>
      <w:r w:rsidRPr="00DD6EF3">
        <w:rPr>
          <w:rFonts w:ascii="Calibri" w:eastAsia="Times New Roman" w:hAnsi="Calibri" w:cs="Calibri"/>
          <w:b/>
          <w:bCs/>
          <w:color w:val="095CB1"/>
          <w:lang w:eastAsia="ru-RU"/>
        </w:rPr>
        <w:t> </w:t>
      </w:r>
      <w:r w:rsidRPr="00DD6EF3">
        <w:rPr>
          <w:rFonts w:ascii="Times New Roman" w:eastAsia="Times New Roman" w:hAnsi="Times New Roman" w:cs="Times New Roman"/>
          <w:color w:val="0D100F"/>
          <w:sz w:val="28"/>
          <w:szCs w:val="28"/>
          <w:lang w:eastAsia="ru-RU"/>
        </w:rPr>
        <w:t>– комплекс психолого-педагогических мер, направленный на профессиональное самоопределение школьника.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Профориентация реализуется через учебно-воспитательный процесс, внеурочную и внешкольную работу с учащимися.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b/>
          <w:bCs/>
          <w:color w:val="095CB1"/>
          <w:sz w:val="24"/>
          <w:szCs w:val="24"/>
          <w:lang w:eastAsia="ru-RU"/>
        </w:rPr>
        <w:t>Цель профориентационной работы в школе: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оказания профориентационной поддержки учащимся в процессе выбора профиля обучения и сферы будущей профессиональной деятельности;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b/>
          <w:bCs/>
          <w:color w:val="095CB1"/>
          <w:sz w:val="24"/>
          <w:szCs w:val="24"/>
          <w:lang w:eastAsia="ru-RU"/>
        </w:rPr>
        <w:t>Задачи профориентационной работы: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получение данных о предпочтениях, склонностях и возможностях учащихся;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выработка гибкой системы сотрудничества старшей ступени школы с учреждениями дополнительного и профессионального образования.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b/>
          <w:bCs/>
          <w:color w:val="095CB1"/>
          <w:sz w:val="24"/>
          <w:szCs w:val="24"/>
          <w:lang w:eastAsia="ru-RU"/>
        </w:rPr>
        <w:t>Основные направления профессиональной ориентации учащихся: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Профессиональной просвещение;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Профессиональная диагностика;</w:t>
      </w:r>
    </w:p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t>- Профессиональная консультация и др.</w:t>
      </w:r>
      <w:r w:rsidRPr="00DD6EF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8" name="Рисунок 8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EF3" w:rsidRPr="00DD6EF3" w:rsidRDefault="00DD6EF3" w:rsidP="00DD6EF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Bookman Old Style" w:eastAsia="Times New Roman" w:hAnsi="Bookman Old Style" w:cs="Calibri"/>
          <w:color w:val="0D100F"/>
          <w:sz w:val="24"/>
          <w:szCs w:val="24"/>
          <w:lang w:eastAsia="ru-RU"/>
        </w:rPr>
        <w:br/>
      </w:r>
      <w:r w:rsidRPr="00DD6EF3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https://bvbinfo.ru/</w:t>
      </w:r>
    </w:p>
    <w:tbl>
      <w:tblPr>
        <w:tblW w:w="9420" w:type="dxa"/>
        <w:tblBorders>
          <w:top w:val="outset" w:sz="6" w:space="0" w:color="E0E0E0"/>
          <w:left w:val="outset" w:sz="6" w:space="0" w:color="E0E0E0"/>
          <w:bottom w:val="outset" w:sz="6" w:space="0" w:color="E0E0E0"/>
          <w:right w:val="outset" w:sz="6" w:space="0" w:color="E0E0E0"/>
        </w:tblBorders>
        <w:shd w:val="clear" w:color="auto" w:fill="F7F4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690"/>
      </w:tblGrid>
      <w:tr w:rsidR="00DD6EF3" w:rsidRPr="00DD6EF3" w:rsidTr="00DD6EF3">
        <w:trPr>
          <w:trHeight w:val="1020"/>
        </w:trPr>
        <w:tc>
          <w:tcPr>
            <w:tcW w:w="9615" w:type="dxa"/>
            <w:gridSpan w:val="2"/>
            <w:tcBorders>
              <w:top w:val="single" w:sz="6" w:space="0" w:color="555555"/>
              <w:left w:val="single" w:sz="6" w:space="0" w:color="555555"/>
              <w:bottom w:val="nil"/>
              <w:right w:val="nil"/>
            </w:tcBorders>
            <w:shd w:val="clear" w:color="auto" w:fill="F7F4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DD6EF3" w:rsidRPr="00DD6EF3" w:rsidRDefault="00DD6EF3" w:rsidP="00DD6EF3">
            <w:p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Что означают слова «Правильно выбрать профессию»?</w:t>
            </w:r>
          </w:p>
          <w:p w:rsidR="00DD6EF3" w:rsidRPr="00DD6EF3" w:rsidRDefault="00DD6EF3" w:rsidP="00DD6EF3">
            <w:p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Профессия в современном мире – это не только «инструмент» для создания материальных благ.</w:t>
            </w:r>
          </w:p>
          <w:p w:rsidR="00DD6EF3" w:rsidRPr="00DD6EF3" w:rsidRDefault="00DD6EF3" w:rsidP="00DD6EF3">
            <w:p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Правильно выбранная профессия – это:</w:t>
            </w:r>
          </w:p>
          <w:p w:rsidR="00DD6EF3" w:rsidRPr="00DD6EF3" w:rsidRDefault="00DD6EF3" w:rsidP="00DD6EF3">
            <w:pPr>
              <w:numPr>
                <w:ilvl w:val="0"/>
                <w:numId w:val="5"/>
              </w:num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путь к познанию и самопознанию;</w:t>
            </w:r>
          </w:p>
          <w:p w:rsidR="00DD6EF3" w:rsidRPr="00DD6EF3" w:rsidRDefault="00DD6EF3" w:rsidP="00DD6EF3">
            <w:pPr>
              <w:numPr>
                <w:ilvl w:val="0"/>
                <w:numId w:val="5"/>
              </w:num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возможность реализовать себя, развить свои таланты и способности;</w:t>
            </w:r>
          </w:p>
          <w:p w:rsidR="00DD6EF3" w:rsidRPr="00DD6EF3" w:rsidRDefault="00DD6EF3" w:rsidP="00DD6EF3">
            <w:pPr>
              <w:numPr>
                <w:ilvl w:val="0"/>
                <w:numId w:val="5"/>
              </w:num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основа для уважения и самоуважения человека;</w:t>
            </w:r>
          </w:p>
          <w:p w:rsidR="00DD6EF3" w:rsidRPr="00DD6EF3" w:rsidRDefault="00DD6EF3" w:rsidP="00DD6EF3">
            <w:pPr>
              <w:numPr>
                <w:ilvl w:val="0"/>
                <w:numId w:val="5"/>
              </w:num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радость творчества;</w:t>
            </w:r>
          </w:p>
          <w:p w:rsidR="00DD6EF3" w:rsidRPr="00DD6EF3" w:rsidRDefault="00DD6EF3" w:rsidP="00DD6EF3">
            <w:pPr>
              <w:numPr>
                <w:ilvl w:val="0"/>
                <w:numId w:val="5"/>
              </w:num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основа материального благополучия и возможности иметь многое для собственного развития и удовлетворения.</w:t>
            </w:r>
          </w:p>
          <w:p w:rsidR="00DD6EF3" w:rsidRPr="00DD6EF3" w:rsidRDefault="00DD6EF3" w:rsidP="00DD6EF3">
            <w:p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Для правильного выбора профессии необходимо многое - знание своих возможностей и способностей, информированность о мире профессий, умения принимать обдуманные решения.</w:t>
            </w:r>
          </w:p>
          <w:p w:rsidR="00DD6EF3" w:rsidRPr="00DD6EF3" w:rsidRDefault="00DD6EF3" w:rsidP="00DD6EF3">
            <w:p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Виртуальный кабинет профориентации поможет вам:</w:t>
            </w:r>
          </w:p>
          <w:p w:rsidR="00DD6EF3" w:rsidRPr="00DD6EF3" w:rsidRDefault="00DD6EF3" w:rsidP="00DD6EF3">
            <w:pPr>
              <w:numPr>
                <w:ilvl w:val="0"/>
                <w:numId w:val="6"/>
              </w:numPr>
              <w:spacing w:after="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познакомиться с миром профессий;</w:t>
            </w:r>
          </w:p>
          <w:p w:rsidR="00DD6EF3" w:rsidRPr="00DD6EF3" w:rsidRDefault="00DD6EF3" w:rsidP="00DD6EF3">
            <w:pPr>
              <w:numPr>
                <w:ilvl w:val="0"/>
                <w:numId w:val="6"/>
              </w:numPr>
              <w:spacing w:after="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пройти профориентационное тестирование с использованием современных методик;</w:t>
            </w:r>
          </w:p>
          <w:p w:rsidR="00DD6EF3" w:rsidRPr="00DD6EF3" w:rsidRDefault="00DD6EF3" w:rsidP="00DD6EF3">
            <w:pPr>
              <w:numPr>
                <w:ilvl w:val="0"/>
                <w:numId w:val="6"/>
              </w:numPr>
              <w:spacing w:after="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получить консультацию педагога-психолога о своих индивидуальных особенностях и о том, как их учитывать при - выборе профессии;</w:t>
            </w:r>
          </w:p>
          <w:p w:rsidR="00DD6EF3" w:rsidRPr="00DD6EF3" w:rsidRDefault="00DD6EF3" w:rsidP="00DD6EF3">
            <w:pPr>
              <w:numPr>
                <w:ilvl w:val="0"/>
                <w:numId w:val="6"/>
              </w:numPr>
              <w:spacing w:after="0" w:line="330" w:lineRule="atLeast"/>
              <w:ind w:left="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посмотреть материалы о профессиях.</w:t>
            </w:r>
          </w:p>
        </w:tc>
      </w:tr>
      <w:tr w:rsidR="00DD6EF3" w:rsidRPr="00DD6EF3" w:rsidTr="00DD6EF3">
        <w:trPr>
          <w:trHeight w:val="1020"/>
        </w:trPr>
        <w:tc>
          <w:tcPr>
            <w:tcW w:w="9615" w:type="dxa"/>
            <w:gridSpan w:val="2"/>
            <w:tcBorders>
              <w:top w:val="single" w:sz="6" w:space="0" w:color="555555"/>
              <w:left w:val="single" w:sz="6" w:space="0" w:color="555555"/>
              <w:bottom w:val="nil"/>
              <w:right w:val="nil"/>
            </w:tcBorders>
            <w:shd w:val="clear" w:color="auto" w:fill="F7F4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0"/>
              <w:gridCol w:w="3082"/>
              <w:gridCol w:w="3032"/>
            </w:tblGrid>
            <w:tr w:rsidR="00DD6EF3" w:rsidRPr="00DD6EF3">
              <w:trPr>
                <w:jc w:val="center"/>
              </w:trPr>
              <w:tc>
                <w:tcPr>
                  <w:tcW w:w="3195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D6EF3" w:rsidRPr="00DD6EF3" w:rsidRDefault="00DD6EF3" w:rsidP="00DD6EF3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D6EF3">
                    <w:rPr>
                      <w:rFonts w:ascii="Tahoma" w:eastAsia="Times New Roman" w:hAnsi="Tahoma" w:cs="Tahoma"/>
                      <w:b/>
                      <w:bCs/>
                      <w:noProof/>
                      <w:color w:val="555555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1866900" cy="1962150"/>
                        <wp:effectExtent l="0" t="0" r="0" b="0"/>
                        <wp:docPr id="7" name="Рисунок 7" descr="https://olggimnaziya2008.narod.ru/prof_kab/p14_sov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olggimnaziya2008.narod.ru/prof_kab/p14_sov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10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D6EF3" w:rsidRPr="00DD6EF3" w:rsidRDefault="00DD6EF3" w:rsidP="00DD6EF3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D6EF3">
                    <w:rPr>
                      <w:rFonts w:ascii="Tahoma" w:eastAsia="Times New Roman" w:hAnsi="Tahoma" w:cs="Tahoma"/>
                      <w:b/>
                      <w:bCs/>
                      <w:noProof/>
                      <w:color w:val="555555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1781175" cy="1343025"/>
                        <wp:effectExtent l="0" t="0" r="9525" b="9525"/>
                        <wp:docPr id="6" name="Рисунок 6" descr="https://olggimnaziya2008.narod.ru/prof_kab/p14_op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olggimnaziya2008.narod.ru/prof_kab/p14_op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1175" cy="1343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D6EF3" w:rsidRPr="00DD6EF3" w:rsidRDefault="00DD6EF3" w:rsidP="00DD6EF3">
                  <w:pPr>
                    <w:spacing w:after="0" w:line="330" w:lineRule="atLeas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D6EF3">
                    <w:rPr>
                      <w:rFonts w:ascii="Tahoma" w:eastAsia="Times New Roman" w:hAnsi="Tahoma" w:cs="Tahoma"/>
                      <w:b/>
                      <w:bCs/>
                      <w:noProof/>
                      <w:color w:val="555555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1828800" cy="1466850"/>
                        <wp:effectExtent l="0" t="0" r="0" b="0"/>
                        <wp:docPr id="5" name="Рисунок 5" descr="https://olggimnaziya2008.narod.ru/prof_kab/p14_vost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olggimnaziya2008.narod.ru/prof_kab/p14_vost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D6EF3" w:rsidRPr="00DD6EF3">
              <w:trPr>
                <w:jc w:val="center"/>
              </w:trPr>
              <w:tc>
                <w:tcPr>
                  <w:tcW w:w="3195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D6EF3" w:rsidRPr="00DD6EF3" w:rsidRDefault="00DD6EF3" w:rsidP="00DD6EF3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D6EF3">
                    <w:rPr>
                      <w:rFonts w:ascii="Calibri" w:eastAsia="Times New Roman" w:hAnsi="Calibri" w:cs="Calibri"/>
                      <w:b/>
                      <w:bCs/>
                      <w:color w:val="000080"/>
                      <w:sz w:val="21"/>
                      <w:szCs w:val="21"/>
                      <w:shd w:val="clear" w:color="auto" w:fill="FFFFFF"/>
                      <w:lang w:eastAsia="ru-RU"/>
                    </w:rPr>
                    <w:t> </w:t>
                  </w:r>
                  <w:hyperlink r:id="rId11" w:history="1">
                    <w:r w:rsidRPr="00DD6EF3">
                      <w:rPr>
                        <w:rFonts w:ascii="Calibri" w:eastAsia="Times New Roman" w:hAnsi="Calibri" w:cs="Calibri"/>
                        <w:b/>
                        <w:bCs/>
                        <w:color w:val="000080"/>
                        <w:sz w:val="24"/>
                        <w:szCs w:val="24"/>
                        <w:u w:val="single"/>
                        <w:lang w:eastAsia="ru-RU"/>
                      </w:rPr>
                      <w:t>СОВРЕМЕННЫЕ</w:t>
                    </w:r>
                  </w:hyperlink>
                </w:p>
              </w:tc>
              <w:tc>
                <w:tcPr>
                  <w:tcW w:w="3210" w:type="dxa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D6EF3" w:rsidRPr="00DD6EF3" w:rsidRDefault="00DD6EF3" w:rsidP="00DD6EF3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D6EF3">
                    <w:rPr>
                      <w:rFonts w:ascii="Calibri" w:eastAsia="Times New Roman" w:hAnsi="Calibri" w:cs="Calibri"/>
                      <w:b/>
                      <w:bCs/>
                      <w:color w:val="000080"/>
                      <w:sz w:val="20"/>
                      <w:szCs w:val="20"/>
                      <w:shd w:val="clear" w:color="auto" w:fill="FFFFFF"/>
                      <w:lang w:eastAsia="ru-RU"/>
                    </w:rPr>
                    <w:t> </w:t>
                  </w:r>
                  <w:hyperlink r:id="rId12" w:history="1">
                    <w:r w:rsidRPr="00DD6EF3">
                      <w:rPr>
                        <w:rFonts w:ascii="Calibri" w:eastAsia="Times New Roman" w:hAnsi="Calibri" w:cs="Calibri"/>
                        <w:b/>
                        <w:bCs/>
                        <w:color w:val="000080"/>
                        <w:sz w:val="24"/>
                        <w:szCs w:val="24"/>
                        <w:u w:val="single"/>
                        <w:lang w:eastAsia="ru-RU"/>
                      </w:rPr>
                      <w:t>ВЫСОКООПЛАЧИВЫЕМЫЕ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555555"/>
                    <w:left w:val="single" w:sz="6" w:space="0" w:color="555555"/>
                    <w:bottom w:val="single" w:sz="6" w:space="0" w:color="555555"/>
                    <w:right w:val="single" w:sz="6" w:space="0" w:color="555555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DD6EF3" w:rsidRPr="00DD6EF3" w:rsidRDefault="00DD6EF3" w:rsidP="00DD6EF3">
                  <w:pPr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D6EF3">
                    <w:rPr>
                      <w:rFonts w:ascii="Calibri" w:eastAsia="Times New Roman" w:hAnsi="Calibri" w:cs="Calibri"/>
                      <w:b/>
                      <w:bCs/>
                      <w:color w:val="000080"/>
                      <w:sz w:val="20"/>
                      <w:szCs w:val="20"/>
                      <w:shd w:val="clear" w:color="auto" w:fill="FFFFFF"/>
                      <w:lang w:eastAsia="ru-RU"/>
                    </w:rPr>
                    <w:t> </w:t>
                  </w:r>
                  <w:hyperlink r:id="rId13" w:history="1">
                    <w:r w:rsidRPr="00DD6EF3">
                      <w:rPr>
                        <w:rFonts w:ascii="Calibri" w:eastAsia="Times New Roman" w:hAnsi="Calibri" w:cs="Calibri"/>
                        <w:b/>
                        <w:bCs/>
                        <w:color w:val="000080"/>
                        <w:sz w:val="24"/>
                        <w:szCs w:val="24"/>
                        <w:u w:val="single"/>
                        <w:lang w:eastAsia="ru-RU"/>
                      </w:rPr>
                      <w:t>ВОСТРЕБОВАННЫЕ</w:t>
                    </w:r>
                  </w:hyperlink>
                </w:p>
              </w:tc>
            </w:tr>
          </w:tbl>
          <w:p w:rsidR="00DD6EF3" w:rsidRPr="00DD6EF3" w:rsidRDefault="00DD6EF3" w:rsidP="00DD6EF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DD6EF3" w:rsidRPr="00DD6EF3" w:rsidTr="00DD6EF3">
        <w:trPr>
          <w:trHeight w:val="1020"/>
        </w:trPr>
        <w:tc>
          <w:tcPr>
            <w:tcW w:w="9615" w:type="dxa"/>
            <w:gridSpan w:val="2"/>
            <w:tcBorders>
              <w:top w:val="single" w:sz="6" w:space="0" w:color="555555"/>
              <w:left w:val="single" w:sz="6" w:space="0" w:color="555555"/>
              <w:bottom w:val="nil"/>
              <w:right w:val="nil"/>
            </w:tcBorders>
            <w:shd w:val="clear" w:color="auto" w:fill="F7F4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DD6EF3" w:rsidRPr="00DD6EF3" w:rsidRDefault="00DD6EF3" w:rsidP="00DD6EF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pict>
                <v:rect id="_x0000_i1036" style="width:0;height:1.5pt" o:hralign="center" o:hrstd="t" o:hr="t" fillcolor="#a0a0a0" stroked="f"/>
              </w:pict>
            </w:r>
          </w:p>
          <w:p w:rsidR="00DD6EF3" w:rsidRPr="00DD6EF3" w:rsidRDefault="00DD6EF3" w:rsidP="00DD6EF3">
            <w:pPr>
              <w:spacing w:before="150" w:after="0" w:line="330" w:lineRule="atLeast"/>
              <w:ind w:left="150" w:right="150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Calibri" w:eastAsia="Times New Roman" w:hAnsi="Calibri" w:cs="Calibri"/>
                <w:color w:val="555555"/>
                <w:sz w:val="24"/>
                <w:szCs w:val="24"/>
                <w:lang w:eastAsia="ru-RU"/>
              </w:rPr>
              <w:t>Для правильного выбора профессии необходимо многое - знание своих возможностей и способностей, информированность о мире профессий, умения принимать обдуманные решения.</w:t>
            </w:r>
          </w:p>
        </w:tc>
      </w:tr>
      <w:tr w:rsidR="00DD6EF3" w:rsidRPr="00DD6EF3" w:rsidTr="00DD6EF3">
        <w:trPr>
          <w:trHeight w:val="1020"/>
        </w:trPr>
        <w:tc>
          <w:tcPr>
            <w:tcW w:w="5730" w:type="dxa"/>
            <w:tcBorders>
              <w:top w:val="single" w:sz="6" w:space="0" w:color="555555"/>
              <w:left w:val="single" w:sz="6" w:space="0" w:color="555555"/>
              <w:bottom w:val="nil"/>
              <w:right w:val="nil"/>
            </w:tcBorders>
            <w:shd w:val="clear" w:color="auto" w:fill="F7F4F0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DD6EF3" w:rsidRPr="00DD6EF3" w:rsidRDefault="00DD6EF3" w:rsidP="00DD6EF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6EF3">
              <w:rPr>
                <w:rFonts w:ascii="Tahoma" w:eastAsia="Times New Roman" w:hAnsi="Tahoma" w:cs="Tahoma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>
                  <wp:extent cx="3000375" cy="2133600"/>
                  <wp:effectExtent l="0" t="0" r="9525" b="0"/>
                  <wp:docPr id="4" name="Рисунок 4" descr="https://olggimnaziya2008.narod.ru/prof_kab/p14_vibor_pro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lggimnaziya2008.narod.ru/prof_kab/p14_vibor_pro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7F4F0"/>
            <w:vAlign w:val="center"/>
            <w:hideMark/>
          </w:tcPr>
          <w:p w:rsidR="00DD6EF3" w:rsidRPr="00DD6EF3" w:rsidRDefault="00DD6EF3" w:rsidP="00DD6EF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6EF3" w:rsidRPr="00DD6EF3" w:rsidRDefault="00DD6EF3" w:rsidP="00DD6EF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МЕТОДИЧЕСКИЕ РЕКОМЕНДАЦИИ по проведению мероприятий профессиональных выбора в рамках реализации проекта Единая модель профориентации «Билет в будущее».pdf </w:t>
      </w:r>
      <w:hyperlink r:id="rId15" w:history="1">
        <w:r w:rsidRPr="00DD6EF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6" w:tgtFrame="_blank" w:history="1">
        <w:r w:rsidRPr="00DD6EF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DD6EF3" w:rsidRPr="00DD6EF3" w:rsidRDefault="00DD6EF3" w:rsidP="00DD6EF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6EF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Порядок реализации ЕМП.pdf </w:t>
      </w:r>
      <w:hyperlink r:id="rId17" w:history="1">
        <w:r w:rsidRPr="00DD6EF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8" w:tgtFrame="_blank" w:history="1">
        <w:r w:rsidRPr="00DD6EF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02EF1" w:rsidRPr="00DD6EF3" w:rsidRDefault="00102EF1" w:rsidP="00DD6EF3"/>
    <w:sectPr w:rsidR="00102EF1" w:rsidRPr="00DD6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32D3"/>
    <w:multiLevelType w:val="multilevel"/>
    <w:tmpl w:val="0DC0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23A1F"/>
    <w:multiLevelType w:val="multilevel"/>
    <w:tmpl w:val="EFEC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E1630"/>
    <w:multiLevelType w:val="multilevel"/>
    <w:tmpl w:val="C3A8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F1165"/>
    <w:multiLevelType w:val="multilevel"/>
    <w:tmpl w:val="FA0E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257C5"/>
    <w:multiLevelType w:val="multilevel"/>
    <w:tmpl w:val="F0FE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0977EA"/>
    <w:multiLevelType w:val="multilevel"/>
    <w:tmpl w:val="3A0C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6F"/>
    <w:rsid w:val="00102EF1"/>
    <w:rsid w:val="0062556F"/>
    <w:rsid w:val="008F1A82"/>
    <w:rsid w:val="009408F6"/>
    <w:rsid w:val="00DD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5EEAC-64CD-4B12-B2DB-B4DB56EE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8F6"/>
    <w:rPr>
      <w:color w:val="0000FF"/>
      <w:u w:val="single"/>
    </w:rPr>
  </w:style>
  <w:style w:type="character" w:customStyle="1" w:styleId="text">
    <w:name w:val="text"/>
    <w:basedOn w:val="a0"/>
    <w:rsid w:val="009408F6"/>
  </w:style>
  <w:style w:type="character" w:styleId="a5">
    <w:name w:val="Strong"/>
    <w:basedOn w:val="a0"/>
    <w:uiPriority w:val="22"/>
    <w:qFormat/>
    <w:rsid w:val="009408F6"/>
    <w:rPr>
      <w:b/>
      <w:bCs/>
    </w:rPr>
  </w:style>
  <w:style w:type="character" w:styleId="a6">
    <w:name w:val="Emphasis"/>
    <w:basedOn w:val="a0"/>
    <w:uiPriority w:val="20"/>
    <w:qFormat/>
    <w:rsid w:val="009408F6"/>
    <w:rPr>
      <w:i/>
      <w:iCs/>
    </w:rPr>
  </w:style>
  <w:style w:type="character" w:customStyle="1" w:styleId="caption">
    <w:name w:val="caption"/>
    <w:basedOn w:val="a0"/>
    <w:rsid w:val="009408F6"/>
  </w:style>
  <w:style w:type="character" w:customStyle="1" w:styleId="link-wrapper-container">
    <w:name w:val="link-wrapper-container"/>
    <w:basedOn w:val="a0"/>
    <w:rsid w:val="00DD6EF3"/>
  </w:style>
  <w:style w:type="character" w:customStyle="1" w:styleId="landing-abouti">
    <w:name w:val="landing-about__i"/>
    <w:basedOn w:val="a0"/>
    <w:rsid w:val="00DD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8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90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7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3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5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9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09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01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92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46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4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437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87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lggimnaziya2008.narod.ru/prof_kab/vostrebovannyieprofessii.docx" TargetMode="External"/><Relationship Id="rId18" Type="http://schemas.openxmlformats.org/officeDocument/2006/relationships/hyperlink" Target="https://vbmkou.volgogradschool.ru/upload/volgscvbmkou_new/files/40/c1/40c1536507b1967b2b800344bb3a1040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olggimnaziya2008.narod.ru/prof_kab/vyisokooplachivaemyieprofessii.docx" TargetMode="External"/><Relationship Id="rId17" Type="http://schemas.openxmlformats.org/officeDocument/2006/relationships/hyperlink" Target="https://vbmkou.volgogradschool.ru/file/download?id=20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bmkou.volgogradschool.ru/upload/volgscvbmkou_new/files/45/9d/459db4ad8b0d7691ec241aaf47caf3db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olggimnaziya2008.narod.ru/prof_kab/sovremennyieprofessii.docx" TargetMode="External"/><Relationship Id="rId5" Type="http://schemas.openxmlformats.org/officeDocument/2006/relationships/hyperlink" Target="https://bvbinfo.ru/" TargetMode="External"/><Relationship Id="rId15" Type="http://schemas.openxmlformats.org/officeDocument/2006/relationships/hyperlink" Target="https://vbmkou.volgogradschool.ru/file/download?id=2033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2025-12-08T06:10:00Z</dcterms:created>
  <dcterms:modified xsi:type="dcterms:W3CDTF">2025-12-08T06:10:00Z</dcterms:modified>
</cp:coreProperties>
</file>